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7BDDC476" w:rsidR="00B37EF6" w:rsidRPr="00A80BC0" w:rsidRDefault="00F33D58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Monday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B430A6">
        <w:rPr>
          <w:rFonts w:ascii="Arial Rounded MT Bold" w:hAnsi="Arial Rounded MT Bold"/>
          <w:color w:val="4D3778"/>
          <w:sz w:val="32"/>
          <w:szCs w:val="32"/>
          <w:u w:val="single"/>
        </w:rPr>
        <w:t>May 2</w:t>
      </w:r>
      <w:r w:rsidR="00AA726F">
        <w:rPr>
          <w:rFonts w:ascii="Arial Rounded MT Bold" w:hAnsi="Arial Rounded MT Bold"/>
          <w:color w:val="4D3778"/>
          <w:sz w:val="32"/>
          <w:szCs w:val="32"/>
          <w:u w:val="single"/>
        </w:rPr>
        <w:t>4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407F2347" w14:textId="19BDE35F" w:rsidR="00E711C4" w:rsidRDefault="00AA726F" w:rsidP="009E53A3">
      <w:pPr>
        <w:jc w:val="center"/>
        <w:rPr>
          <w:b/>
          <w:color w:val="4D3778"/>
          <w:sz w:val="32"/>
          <w:szCs w:val="32"/>
        </w:rPr>
      </w:pPr>
      <w:r>
        <w:rPr>
          <w:b/>
          <w:color w:val="4D3778"/>
          <w:sz w:val="32"/>
          <w:szCs w:val="32"/>
        </w:rPr>
        <w:t>COVID-19 Return to Work Strategies – A Legal Perspective</w:t>
      </w:r>
    </w:p>
    <w:p w14:paraId="68793DC5" w14:textId="77777777" w:rsidR="000821BC" w:rsidRPr="00A80BC0" w:rsidRDefault="000821BC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4D41CAEA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AA726F">
        <w:rPr>
          <w:b/>
          <w:color w:val="4D3778"/>
          <w:sz w:val="32"/>
          <w:szCs w:val="32"/>
        </w:rPr>
        <w:t>7</w:t>
      </w:r>
      <w:r w:rsidR="00A80BC0">
        <w:rPr>
          <w:b/>
          <w:color w:val="4D3778"/>
          <w:sz w:val="32"/>
          <w:szCs w:val="32"/>
        </w:rPr>
        <w:t>5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AA726F">
        <w:rPr>
          <w:b/>
          <w:color w:val="4D3778"/>
          <w:sz w:val="32"/>
          <w:szCs w:val="32"/>
        </w:rPr>
        <w:t>1</w:t>
      </w:r>
      <w:r w:rsidR="000821BC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F33D58">
        <w:rPr>
          <w:rFonts w:ascii="Arial Narrow" w:hAnsi="Arial Narrow"/>
          <w:color w:val="000000" w:themeColor="text1"/>
          <w:sz w:val="32"/>
          <w:szCs w:val="32"/>
        </w:rPr>
      </w:r>
      <w:r w:rsidR="00F33D58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33D58">
        <w:rPr>
          <w:rFonts w:ascii="Arial Narrow" w:hAnsi="Arial Narrow"/>
          <w:color w:val="000000" w:themeColor="text1"/>
        </w:rPr>
      </w:r>
      <w:r w:rsidR="00F33D5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33D58">
        <w:rPr>
          <w:rFonts w:ascii="Arial Narrow" w:hAnsi="Arial Narrow"/>
          <w:color w:val="000000" w:themeColor="text1"/>
        </w:rPr>
      </w:r>
      <w:r w:rsidR="00F33D5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33D58">
        <w:rPr>
          <w:rFonts w:ascii="Arial Narrow" w:hAnsi="Arial Narrow"/>
          <w:color w:val="000000" w:themeColor="text1"/>
        </w:rPr>
      </w:r>
      <w:r w:rsidR="00F33D5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33D58">
        <w:rPr>
          <w:rFonts w:ascii="Arial Narrow" w:hAnsi="Arial Narrow"/>
          <w:color w:val="000000" w:themeColor="text1"/>
        </w:rPr>
      </w:r>
      <w:r w:rsidR="00F33D58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 xml:space="preserve">American </w:t>
      </w:r>
      <w:proofErr w:type="gramStart"/>
      <w:r w:rsidR="00424B29" w:rsidRPr="0083378E">
        <w:rPr>
          <w:rFonts w:ascii="Arial Narrow" w:hAnsi="Arial Narrow"/>
          <w:b/>
          <w:color w:val="000000" w:themeColor="text1"/>
        </w:rPr>
        <w:t>Express</w:t>
      </w:r>
      <w:proofErr w:type="gramEnd"/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1307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3</cp:revision>
  <cp:lastPrinted>2018-01-25T17:48:00Z</cp:lastPrinted>
  <dcterms:created xsi:type="dcterms:W3CDTF">2021-05-12T22:35:00Z</dcterms:created>
  <dcterms:modified xsi:type="dcterms:W3CDTF">2021-05-13T16:57:00Z</dcterms:modified>
</cp:coreProperties>
</file>